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CE" w:rsidRPr="00A75881" w:rsidRDefault="00A75881" w:rsidP="0028178E">
      <w:pPr>
        <w:bidi w:val="0"/>
        <w:spacing w:before="100" w:beforeAutospacing="1" w:after="100" w:afterAutospacing="1" w:line="240" w:lineRule="auto"/>
        <w:jc w:val="both"/>
        <w:rPr>
          <w:rFonts w:ascii="Arial" w:hAnsi="Arial" w:cs="Arial"/>
          <w:b/>
          <w:bCs/>
          <w:sz w:val="28"/>
          <w:szCs w:val="28"/>
          <w:lang w:val="fr-FR" w:bidi="ar-TN"/>
        </w:rPr>
      </w:pPr>
      <w:bookmarkStart w:id="0" w:name="_GoBack"/>
      <w:bookmarkEnd w:id="0"/>
      <w:r w:rsidRPr="00A75881">
        <w:rPr>
          <w:rFonts w:ascii="Arial" w:hAnsi="Arial" w:cs="Arial"/>
          <w:b/>
          <w:bCs/>
          <w:sz w:val="28"/>
          <w:szCs w:val="28"/>
          <w:lang w:val="fr-FR" w:bidi="ar-TN"/>
        </w:rPr>
        <w:t>Tunisie</w:t>
      </w:r>
      <w:r w:rsidR="00A55312">
        <w:rPr>
          <w:rFonts w:ascii="Arial" w:hAnsi="Arial" w:cs="Arial"/>
          <w:b/>
          <w:bCs/>
          <w:sz w:val="28"/>
          <w:szCs w:val="28"/>
          <w:lang w:val="fr-FR" w:bidi="ar-TN"/>
        </w:rPr>
        <w:t> :</w:t>
      </w:r>
      <w:r w:rsidRPr="00A75881">
        <w:rPr>
          <w:rFonts w:ascii="Arial" w:hAnsi="Arial" w:cs="Arial"/>
          <w:b/>
          <w:bCs/>
          <w:sz w:val="28"/>
          <w:szCs w:val="28"/>
          <w:lang w:val="fr-FR" w:bidi="ar-TN"/>
        </w:rPr>
        <w:t xml:space="preserve"> </w:t>
      </w:r>
      <w:r w:rsidR="0028178E">
        <w:rPr>
          <w:rFonts w:ascii="Arial" w:hAnsi="Arial" w:cs="Arial"/>
          <w:b/>
          <w:bCs/>
          <w:sz w:val="28"/>
          <w:szCs w:val="28"/>
          <w:lang w:val="fr-FR" w:bidi="ar-TN"/>
        </w:rPr>
        <w:t xml:space="preserve">Des </w:t>
      </w:r>
      <w:r w:rsidRPr="00A75881">
        <w:rPr>
          <w:rFonts w:ascii="Arial" w:hAnsi="Arial" w:cs="Arial"/>
          <w:b/>
          <w:bCs/>
          <w:sz w:val="28"/>
          <w:szCs w:val="28"/>
          <w:lang w:val="fr-FR" w:bidi="ar-TN"/>
        </w:rPr>
        <w:t>organisations appellent l</w:t>
      </w:r>
      <w:r>
        <w:rPr>
          <w:rFonts w:ascii="Arial" w:hAnsi="Arial" w:cs="Arial"/>
          <w:b/>
          <w:bCs/>
          <w:sz w:val="28"/>
          <w:szCs w:val="28"/>
          <w:lang w:val="fr-FR" w:bidi="ar-TN"/>
        </w:rPr>
        <w:t xml:space="preserve">e Gouvernement au retrait immédiat du projet de loi relatif à </w:t>
      </w:r>
      <w:r w:rsidR="00DC2DAC">
        <w:rPr>
          <w:rFonts w:ascii="Arial" w:hAnsi="Arial" w:cs="Arial"/>
          <w:b/>
          <w:bCs/>
          <w:sz w:val="28"/>
          <w:szCs w:val="28"/>
          <w:lang w:val="fr-FR" w:bidi="ar-TN"/>
        </w:rPr>
        <w:t>l’instance</w:t>
      </w:r>
      <w:r>
        <w:rPr>
          <w:rFonts w:ascii="Arial" w:hAnsi="Arial" w:cs="Arial"/>
          <w:b/>
          <w:bCs/>
          <w:sz w:val="28"/>
          <w:szCs w:val="28"/>
          <w:lang w:val="fr-FR" w:bidi="ar-TN"/>
        </w:rPr>
        <w:t xml:space="preserve"> </w:t>
      </w:r>
      <w:r w:rsidR="00A55312">
        <w:rPr>
          <w:rFonts w:ascii="Arial" w:hAnsi="Arial" w:cs="Arial"/>
          <w:b/>
          <w:bCs/>
          <w:sz w:val="28"/>
          <w:szCs w:val="28"/>
          <w:lang w:val="fr-FR" w:bidi="ar-TN"/>
        </w:rPr>
        <w:t xml:space="preserve">de communication </w:t>
      </w:r>
      <w:r>
        <w:rPr>
          <w:rFonts w:ascii="Arial" w:hAnsi="Arial" w:cs="Arial"/>
          <w:b/>
          <w:bCs/>
          <w:sz w:val="28"/>
          <w:szCs w:val="28"/>
          <w:lang w:val="fr-FR" w:bidi="ar-TN"/>
        </w:rPr>
        <w:t>audiovisuelle</w:t>
      </w:r>
    </w:p>
    <w:p w:rsidR="005C23CE" w:rsidRDefault="00A55312"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Des organisations nationales et i</w:t>
      </w:r>
      <w:r w:rsidR="00FC4DC9">
        <w:rPr>
          <w:rFonts w:ascii="Arial" w:hAnsi="Arial" w:cs="Arial"/>
          <w:sz w:val="24"/>
          <w:szCs w:val="24"/>
          <w:lang w:val="fr-FR" w:bidi="ar-TN"/>
        </w:rPr>
        <w:t>nternationales des droits de l’H</w:t>
      </w:r>
      <w:r>
        <w:rPr>
          <w:rFonts w:ascii="Arial" w:hAnsi="Arial" w:cs="Arial"/>
          <w:sz w:val="24"/>
          <w:szCs w:val="24"/>
          <w:lang w:val="fr-FR" w:bidi="ar-TN"/>
        </w:rPr>
        <w:t xml:space="preserve">omme ont tenu </w:t>
      </w:r>
      <w:r w:rsidR="00DC2DAC">
        <w:rPr>
          <w:rFonts w:ascii="Arial" w:hAnsi="Arial" w:cs="Arial"/>
          <w:sz w:val="24"/>
          <w:szCs w:val="24"/>
          <w:lang w:val="fr-FR" w:bidi="ar-TN"/>
        </w:rPr>
        <w:t>nombre de</w:t>
      </w:r>
      <w:r w:rsidR="007B6479">
        <w:rPr>
          <w:rFonts w:ascii="Arial" w:hAnsi="Arial" w:cs="Arial"/>
          <w:sz w:val="24"/>
          <w:szCs w:val="24"/>
          <w:lang w:val="fr-FR" w:bidi="ar-TN"/>
        </w:rPr>
        <w:t>s</w:t>
      </w:r>
      <w:r>
        <w:rPr>
          <w:rFonts w:ascii="Arial" w:hAnsi="Arial" w:cs="Arial"/>
          <w:sz w:val="24"/>
          <w:szCs w:val="24"/>
          <w:lang w:val="fr-FR" w:bidi="ar-TN"/>
        </w:rPr>
        <w:t xml:space="preserve"> réunions et </w:t>
      </w:r>
      <w:r w:rsidR="007B6479">
        <w:rPr>
          <w:rFonts w:ascii="Arial" w:hAnsi="Arial" w:cs="Arial"/>
          <w:sz w:val="24"/>
          <w:szCs w:val="24"/>
          <w:lang w:val="fr-FR" w:bidi="ar-TN"/>
        </w:rPr>
        <w:t xml:space="preserve">entrepris </w:t>
      </w:r>
      <w:r>
        <w:rPr>
          <w:rFonts w:ascii="Arial" w:hAnsi="Arial" w:cs="Arial"/>
          <w:sz w:val="24"/>
          <w:szCs w:val="24"/>
          <w:lang w:val="fr-FR" w:bidi="ar-TN"/>
        </w:rPr>
        <w:t>de</w:t>
      </w:r>
      <w:r w:rsidR="007B6479">
        <w:rPr>
          <w:rFonts w:ascii="Arial" w:hAnsi="Arial" w:cs="Arial"/>
          <w:sz w:val="24"/>
          <w:szCs w:val="24"/>
          <w:lang w:val="fr-FR" w:bidi="ar-TN"/>
        </w:rPr>
        <w:t>s</w:t>
      </w:r>
      <w:r>
        <w:rPr>
          <w:rFonts w:ascii="Arial" w:hAnsi="Arial" w:cs="Arial"/>
          <w:sz w:val="24"/>
          <w:szCs w:val="24"/>
          <w:lang w:val="fr-FR" w:bidi="ar-TN"/>
        </w:rPr>
        <w:t xml:space="preserve"> consultations </w:t>
      </w:r>
      <w:r w:rsidR="007B6479">
        <w:rPr>
          <w:rFonts w:ascii="Arial" w:hAnsi="Arial" w:cs="Arial"/>
          <w:sz w:val="24"/>
          <w:szCs w:val="24"/>
          <w:lang w:val="fr-FR" w:bidi="ar-TN"/>
        </w:rPr>
        <w:t>autour du</w:t>
      </w:r>
      <w:r>
        <w:rPr>
          <w:rFonts w:ascii="Arial" w:hAnsi="Arial" w:cs="Arial"/>
          <w:sz w:val="24"/>
          <w:szCs w:val="24"/>
          <w:lang w:val="fr-FR" w:bidi="ar-TN"/>
        </w:rPr>
        <w:t xml:space="preserve"> projet de loi relatif à l’</w:t>
      </w:r>
      <w:r w:rsidR="00DC2DAC">
        <w:rPr>
          <w:rFonts w:ascii="Arial" w:hAnsi="Arial" w:cs="Arial"/>
          <w:sz w:val="24"/>
          <w:szCs w:val="24"/>
          <w:lang w:val="fr-FR" w:bidi="ar-TN"/>
        </w:rPr>
        <w:t>instance</w:t>
      </w:r>
      <w:r>
        <w:rPr>
          <w:rFonts w:ascii="Arial" w:hAnsi="Arial" w:cs="Arial"/>
          <w:sz w:val="24"/>
          <w:szCs w:val="24"/>
          <w:lang w:val="fr-FR" w:bidi="ar-TN"/>
        </w:rPr>
        <w:t xml:space="preserve"> de communication audiovisuelle soumis en décembre 2017 par la </w:t>
      </w:r>
      <w:r w:rsidR="00DC2DAC">
        <w:rPr>
          <w:rFonts w:ascii="Arial" w:hAnsi="Arial" w:cs="Arial"/>
          <w:sz w:val="24"/>
          <w:szCs w:val="24"/>
          <w:lang w:val="fr-FR" w:bidi="ar-TN"/>
        </w:rPr>
        <w:t>P</w:t>
      </w:r>
      <w:r>
        <w:rPr>
          <w:rFonts w:ascii="Arial" w:hAnsi="Arial" w:cs="Arial"/>
          <w:sz w:val="24"/>
          <w:szCs w:val="24"/>
          <w:lang w:val="fr-FR" w:bidi="ar-TN"/>
        </w:rPr>
        <w:t xml:space="preserve">résidence du </w:t>
      </w:r>
      <w:r w:rsidR="00DC2DAC">
        <w:rPr>
          <w:rFonts w:ascii="Arial" w:hAnsi="Arial" w:cs="Arial"/>
          <w:sz w:val="24"/>
          <w:szCs w:val="24"/>
          <w:lang w:val="fr-FR" w:bidi="ar-TN"/>
        </w:rPr>
        <w:t>G</w:t>
      </w:r>
      <w:r>
        <w:rPr>
          <w:rFonts w:ascii="Arial" w:hAnsi="Arial" w:cs="Arial"/>
          <w:sz w:val="24"/>
          <w:szCs w:val="24"/>
          <w:lang w:val="fr-FR" w:bidi="ar-TN"/>
        </w:rPr>
        <w:t xml:space="preserve">ouvernement </w:t>
      </w:r>
      <w:r w:rsidR="00CC3BBF">
        <w:rPr>
          <w:rFonts w:ascii="Arial" w:hAnsi="Arial" w:cs="Arial"/>
          <w:sz w:val="24"/>
          <w:szCs w:val="24"/>
          <w:lang w:val="fr-FR" w:bidi="ar-TN"/>
        </w:rPr>
        <w:t>à l’Assemblée des Représentants du Peuple, qui l</w:t>
      </w:r>
      <w:r w:rsidR="007B6479">
        <w:rPr>
          <w:rFonts w:ascii="Arial" w:hAnsi="Arial" w:cs="Arial"/>
          <w:sz w:val="24"/>
          <w:szCs w:val="24"/>
          <w:lang w:val="fr-FR" w:bidi="ar-TN"/>
        </w:rPr>
        <w:t xml:space="preserve">’examine </w:t>
      </w:r>
      <w:r w:rsidR="00CC3BBF">
        <w:rPr>
          <w:rFonts w:ascii="Arial" w:hAnsi="Arial" w:cs="Arial"/>
          <w:sz w:val="24"/>
          <w:szCs w:val="24"/>
          <w:lang w:val="fr-FR" w:bidi="ar-TN"/>
        </w:rPr>
        <w:t>actuellement au niveau de la commission des droits et des libertés.</w:t>
      </w:r>
    </w:p>
    <w:p w:rsidR="00CC3BBF" w:rsidRDefault="00CC3BBF"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La commission parlementaire </w:t>
      </w:r>
      <w:r w:rsidR="005D3B3E">
        <w:rPr>
          <w:rFonts w:ascii="Arial" w:hAnsi="Arial" w:cs="Arial"/>
          <w:sz w:val="24"/>
          <w:szCs w:val="24"/>
          <w:lang w:val="fr-FR" w:bidi="ar-TN"/>
        </w:rPr>
        <w:t xml:space="preserve">a tenu des sessions d’écoute avec </w:t>
      </w:r>
      <w:r w:rsidR="0088223A">
        <w:rPr>
          <w:rFonts w:ascii="Arial" w:hAnsi="Arial" w:cs="Arial"/>
          <w:sz w:val="24"/>
          <w:szCs w:val="24"/>
          <w:lang w:val="fr-FR" w:bidi="ar-TN"/>
        </w:rPr>
        <w:t xml:space="preserve">des représentants de </w:t>
      </w:r>
      <w:r w:rsidR="005D3B3E">
        <w:rPr>
          <w:rFonts w:ascii="Arial" w:hAnsi="Arial" w:cs="Arial"/>
          <w:sz w:val="24"/>
          <w:szCs w:val="24"/>
          <w:lang w:val="fr-FR" w:bidi="ar-TN"/>
        </w:rPr>
        <w:t>ces organisations</w:t>
      </w:r>
      <w:r w:rsidR="00CA1635">
        <w:rPr>
          <w:rFonts w:ascii="Arial" w:hAnsi="Arial" w:cs="Arial"/>
          <w:sz w:val="24"/>
          <w:szCs w:val="24"/>
          <w:lang w:val="fr-FR" w:bidi="ar-TN"/>
        </w:rPr>
        <w:t>,</w:t>
      </w:r>
      <w:r w:rsidR="005D3B3E">
        <w:rPr>
          <w:rFonts w:ascii="Arial" w:hAnsi="Arial" w:cs="Arial"/>
          <w:sz w:val="24"/>
          <w:szCs w:val="24"/>
          <w:lang w:val="fr-FR" w:bidi="ar-TN"/>
        </w:rPr>
        <w:t xml:space="preserve"> qui tiennent à :</w:t>
      </w:r>
    </w:p>
    <w:p w:rsidR="00BE1320" w:rsidRDefault="005D3B3E" w:rsidP="00F82F26">
      <w:pPr>
        <w:pStyle w:val="Paragraphedeliste"/>
        <w:numPr>
          <w:ilvl w:val="0"/>
          <w:numId w:val="4"/>
        </w:num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Exprimer leur satisfaction pour </w:t>
      </w:r>
      <w:r w:rsidR="00BE6800">
        <w:rPr>
          <w:rFonts w:ascii="Arial" w:hAnsi="Arial" w:cs="Arial"/>
          <w:sz w:val="24"/>
          <w:szCs w:val="24"/>
          <w:lang w:val="fr-FR" w:bidi="ar-TN"/>
        </w:rPr>
        <w:t>la réceptivité des</w:t>
      </w:r>
      <w:r>
        <w:rPr>
          <w:rFonts w:ascii="Arial" w:hAnsi="Arial" w:cs="Arial"/>
          <w:sz w:val="24"/>
          <w:szCs w:val="24"/>
          <w:lang w:val="fr-FR" w:bidi="ar-TN"/>
        </w:rPr>
        <w:t xml:space="preserve"> députés membres de la Commission des Droits et des Libertés </w:t>
      </w:r>
      <w:r w:rsidR="00BE1320">
        <w:rPr>
          <w:rFonts w:ascii="Arial" w:hAnsi="Arial" w:cs="Arial"/>
          <w:sz w:val="24"/>
          <w:szCs w:val="24"/>
          <w:lang w:val="fr-FR" w:bidi="ar-TN"/>
        </w:rPr>
        <w:t xml:space="preserve">et leur </w:t>
      </w:r>
      <w:r w:rsidR="004C7859">
        <w:rPr>
          <w:rFonts w:ascii="Arial" w:hAnsi="Arial" w:cs="Arial"/>
          <w:sz w:val="24"/>
          <w:szCs w:val="24"/>
          <w:lang w:val="fr-FR" w:bidi="ar-TN"/>
        </w:rPr>
        <w:t>engagement</w:t>
      </w:r>
      <w:r w:rsidR="00BE1320">
        <w:rPr>
          <w:rFonts w:ascii="Arial" w:hAnsi="Arial" w:cs="Arial"/>
          <w:sz w:val="24"/>
          <w:szCs w:val="24"/>
          <w:lang w:val="fr-FR" w:bidi="ar-TN"/>
        </w:rPr>
        <w:t xml:space="preserve"> </w:t>
      </w:r>
      <w:r w:rsidR="004C7859">
        <w:rPr>
          <w:rFonts w:ascii="Arial" w:hAnsi="Arial" w:cs="Arial"/>
          <w:sz w:val="24"/>
          <w:szCs w:val="24"/>
          <w:lang w:val="fr-FR" w:bidi="ar-TN"/>
        </w:rPr>
        <w:t>pour</w:t>
      </w:r>
      <w:r w:rsidR="00BE1320">
        <w:rPr>
          <w:rFonts w:ascii="Arial" w:hAnsi="Arial" w:cs="Arial"/>
          <w:sz w:val="24"/>
          <w:szCs w:val="24"/>
          <w:lang w:val="fr-FR" w:bidi="ar-TN"/>
        </w:rPr>
        <w:t xml:space="preserve"> que les législations tunisiennes garantissent les libertés,</w:t>
      </w:r>
      <w:r w:rsidR="004C7859">
        <w:rPr>
          <w:rFonts w:ascii="Arial" w:hAnsi="Arial" w:cs="Arial"/>
          <w:sz w:val="24"/>
          <w:szCs w:val="24"/>
          <w:lang w:val="fr-FR" w:bidi="ar-TN"/>
        </w:rPr>
        <w:t xml:space="preserve"> en particulier </w:t>
      </w:r>
      <w:r w:rsidR="00BE1320">
        <w:rPr>
          <w:rFonts w:ascii="Arial" w:hAnsi="Arial" w:cs="Arial"/>
          <w:sz w:val="24"/>
          <w:szCs w:val="24"/>
          <w:lang w:val="fr-FR" w:bidi="ar-TN"/>
        </w:rPr>
        <w:t>la liberté de presse et d’expression ;</w:t>
      </w:r>
    </w:p>
    <w:p w:rsidR="00A64F92" w:rsidRDefault="004520B1" w:rsidP="00F82F26">
      <w:pPr>
        <w:pStyle w:val="Paragraphedeliste"/>
        <w:numPr>
          <w:ilvl w:val="0"/>
          <w:numId w:val="4"/>
        </w:num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Demande à la Présidence du Gouvernement de retirer immédiatement </w:t>
      </w:r>
      <w:r w:rsidR="00A64F92">
        <w:rPr>
          <w:rFonts w:ascii="Arial" w:hAnsi="Arial" w:cs="Arial"/>
          <w:sz w:val="24"/>
          <w:szCs w:val="24"/>
          <w:lang w:val="fr-FR" w:bidi="ar-TN"/>
        </w:rPr>
        <w:t>le projet de loi pour les raisons suivantes :</w:t>
      </w:r>
    </w:p>
    <w:p w:rsidR="006D2D63" w:rsidRPr="006D2D63" w:rsidRDefault="006D2D63" w:rsidP="006D2D63">
      <w:pPr>
        <w:bidi w:val="0"/>
        <w:spacing w:before="100" w:beforeAutospacing="1" w:after="100" w:afterAutospacing="1" w:line="240" w:lineRule="auto"/>
        <w:jc w:val="both"/>
        <w:rPr>
          <w:rFonts w:ascii="Arial" w:hAnsi="Arial" w:cs="Arial"/>
          <w:sz w:val="24"/>
          <w:szCs w:val="24"/>
          <w:lang w:val="fr-FR" w:bidi="ar-TN"/>
        </w:rPr>
      </w:pPr>
    </w:p>
    <w:p w:rsidR="005D3B3E" w:rsidRPr="00B24376" w:rsidRDefault="00B24376" w:rsidP="00F82F26">
      <w:pPr>
        <w:pStyle w:val="Paragraphedeliste"/>
        <w:numPr>
          <w:ilvl w:val="0"/>
          <w:numId w:val="5"/>
        </w:numPr>
        <w:bidi w:val="0"/>
        <w:spacing w:before="100" w:beforeAutospacing="1" w:after="100" w:afterAutospacing="1" w:line="240" w:lineRule="auto"/>
        <w:jc w:val="both"/>
        <w:rPr>
          <w:rFonts w:ascii="Arial" w:hAnsi="Arial" w:cs="Arial"/>
          <w:b/>
          <w:bCs/>
          <w:sz w:val="24"/>
          <w:szCs w:val="24"/>
          <w:lang w:val="fr-FR" w:bidi="ar-TN"/>
        </w:rPr>
      </w:pPr>
      <w:r w:rsidRPr="00B24376">
        <w:rPr>
          <w:rFonts w:ascii="Arial" w:hAnsi="Arial" w:cs="Arial"/>
          <w:b/>
          <w:bCs/>
          <w:sz w:val="24"/>
          <w:szCs w:val="24"/>
          <w:lang w:val="fr-FR" w:bidi="ar-TN"/>
        </w:rPr>
        <w:t>Absence de transparence et de processus participatif lors de la préparation du projet de loi :</w:t>
      </w:r>
    </w:p>
    <w:p w:rsidR="00B24376" w:rsidRDefault="00B24376"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Le processus de préparation du projet de loi </w:t>
      </w:r>
      <w:r w:rsidR="006D2D63">
        <w:rPr>
          <w:rFonts w:ascii="Arial" w:hAnsi="Arial" w:cs="Arial"/>
          <w:sz w:val="24"/>
          <w:szCs w:val="24"/>
          <w:lang w:val="fr-FR" w:bidi="ar-TN"/>
        </w:rPr>
        <w:t>conduit</w:t>
      </w:r>
      <w:r>
        <w:rPr>
          <w:rFonts w:ascii="Arial" w:hAnsi="Arial" w:cs="Arial"/>
          <w:sz w:val="24"/>
          <w:szCs w:val="24"/>
          <w:lang w:val="fr-FR" w:bidi="ar-TN"/>
        </w:rPr>
        <w:t xml:space="preserve"> par le Ministère en charge des Relations avec les Instances Constitutionnelles, la Société Civile et des Droits de l’Homme, a été marqué par l’absence d’un dialogue sérieux avec les différents intervenants et professionnels concernés par le projet.</w:t>
      </w:r>
    </w:p>
    <w:p w:rsidR="00B24376" w:rsidRPr="00B24376" w:rsidRDefault="00B24376"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Les </w:t>
      </w:r>
      <w:r w:rsidR="007D67D6">
        <w:rPr>
          <w:rFonts w:ascii="Arial" w:hAnsi="Arial" w:cs="Arial"/>
          <w:sz w:val="24"/>
          <w:szCs w:val="24"/>
          <w:lang w:val="fr-FR" w:bidi="ar-TN"/>
        </w:rPr>
        <w:t>organisations et différente</w:t>
      </w:r>
      <w:r w:rsidR="006D2D63">
        <w:rPr>
          <w:rFonts w:ascii="Arial" w:hAnsi="Arial" w:cs="Arial"/>
          <w:sz w:val="24"/>
          <w:szCs w:val="24"/>
          <w:lang w:val="fr-FR" w:bidi="ar-TN"/>
        </w:rPr>
        <w:t>s</w:t>
      </w:r>
      <w:r w:rsidR="007D67D6">
        <w:rPr>
          <w:rFonts w:ascii="Arial" w:hAnsi="Arial" w:cs="Arial"/>
          <w:sz w:val="24"/>
          <w:szCs w:val="24"/>
          <w:lang w:val="fr-FR" w:bidi="ar-TN"/>
        </w:rPr>
        <w:t xml:space="preserve"> parties prenantes ont exprimé leurs soucis dans deux lettres ouvertes adressées aux trois Présidences les 20 juin 2017 et 18 décembre 2017, considérant les consultations effectuées par le Ministère symboliques et non transparentes, </w:t>
      </w:r>
      <w:r w:rsidR="006D2D63">
        <w:rPr>
          <w:rFonts w:ascii="Arial" w:hAnsi="Arial" w:cs="Arial"/>
          <w:sz w:val="24"/>
          <w:szCs w:val="24"/>
          <w:lang w:val="fr-FR" w:bidi="ar-TN"/>
        </w:rPr>
        <w:t>et qui</w:t>
      </w:r>
      <w:r w:rsidR="007D67D6">
        <w:rPr>
          <w:rFonts w:ascii="Arial" w:hAnsi="Arial" w:cs="Arial"/>
          <w:sz w:val="24"/>
          <w:szCs w:val="24"/>
          <w:lang w:val="fr-FR" w:bidi="ar-TN"/>
        </w:rPr>
        <w:t xml:space="preserve"> négligent les </w:t>
      </w:r>
      <w:r w:rsidR="006D2D63">
        <w:rPr>
          <w:rFonts w:ascii="Arial" w:hAnsi="Arial" w:cs="Arial"/>
          <w:sz w:val="24"/>
          <w:szCs w:val="24"/>
          <w:lang w:val="fr-FR" w:bidi="ar-TN"/>
        </w:rPr>
        <w:t xml:space="preserve">principaux </w:t>
      </w:r>
      <w:r w:rsidR="007D67D6">
        <w:rPr>
          <w:rFonts w:ascii="Arial" w:hAnsi="Arial" w:cs="Arial"/>
          <w:sz w:val="24"/>
          <w:szCs w:val="24"/>
          <w:lang w:val="fr-FR" w:bidi="ar-TN"/>
        </w:rPr>
        <w:t>acteurs du secteur de la communication.</w:t>
      </w:r>
    </w:p>
    <w:p w:rsidR="00B24376" w:rsidRPr="00CC3AE5" w:rsidRDefault="00DB1655" w:rsidP="00F82F26">
      <w:pPr>
        <w:pStyle w:val="Paragraphedeliste"/>
        <w:numPr>
          <w:ilvl w:val="0"/>
          <w:numId w:val="5"/>
        </w:numPr>
        <w:bidi w:val="0"/>
        <w:spacing w:before="100" w:beforeAutospacing="1" w:after="100" w:afterAutospacing="1" w:line="240" w:lineRule="auto"/>
        <w:jc w:val="both"/>
        <w:rPr>
          <w:rFonts w:ascii="Arial" w:hAnsi="Arial" w:cs="Arial"/>
          <w:b/>
          <w:bCs/>
          <w:sz w:val="24"/>
          <w:szCs w:val="24"/>
          <w:lang w:val="fr-FR" w:bidi="ar-TN"/>
        </w:rPr>
      </w:pPr>
      <w:r w:rsidRPr="00CC3AE5">
        <w:rPr>
          <w:rFonts w:ascii="Arial" w:hAnsi="Arial" w:cs="Arial"/>
          <w:b/>
          <w:bCs/>
          <w:sz w:val="24"/>
          <w:szCs w:val="24"/>
          <w:lang w:val="fr-FR" w:bidi="ar-TN"/>
        </w:rPr>
        <w:t xml:space="preserve">Non intégration du projet de loi dans </w:t>
      </w:r>
      <w:r w:rsidR="004464A7">
        <w:rPr>
          <w:rFonts w:ascii="Arial" w:hAnsi="Arial" w:cs="Arial"/>
          <w:b/>
          <w:bCs/>
          <w:sz w:val="24"/>
          <w:szCs w:val="24"/>
          <w:lang w:val="fr-FR" w:bidi="ar-TN"/>
        </w:rPr>
        <w:t>une</w:t>
      </w:r>
      <w:r w:rsidR="00CC3AE5">
        <w:rPr>
          <w:rFonts w:ascii="Arial" w:hAnsi="Arial" w:cs="Arial"/>
          <w:b/>
          <w:bCs/>
          <w:sz w:val="24"/>
          <w:szCs w:val="24"/>
          <w:lang w:val="fr-FR" w:bidi="ar-TN"/>
        </w:rPr>
        <w:t xml:space="preserve"> </w:t>
      </w:r>
      <w:r w:rsidRPr="00CC3AE5">
        <w:rPr>
          <w:rFonts w:ascii="Arial" w:hAnsi="Arial" w:cs="Arial"/>
          <w:b/>
          <w:bCs/>
          <w:sz w:val="24"/>
          <w:szCs w:val="24"/>
          <w:lang w:val="fr-FR" w:bidi="ar-TN"/>
        </w:rPr>
        <w:t xml:space="preserve">perspective </w:t>
      </w:r>
      <w:r w:rsidR="004464A7">
        <w:rPr>
          <w:rFonts w:ascii="Arial" w:hAnsi="Arial" w:cs="Arial"/>
          <w:b/>
          <w:bCs/>
          <w:sz w:val="24"/>
          <w:szCs w:val="24"/>
          <w:lang w:val="fr-FR" w:bidi="ar-TN"/>
        </w:rPr>
        <w:t xml:space="preserve">plus large et </w:t>
      </w:r>
      <w:r w:rsidRPr="00CC3AE5">
        <w:rPr>
          <w:rFonts w:ascii="Arial" w:hAnsi="Arial" w:cs="Arial"/>
          <w:b/>
          <w:bCs/>
          <w:sz w:val="24"/>
          <w:szCs w:val="24"/>
          <w:lang w:val="fr-FR" w:bidi="ar-TN"/>
        </w:rPr>
        <w:t xml:space="preserve">claire </w:t>
      </w:r>
      <w:r w:rsidR="004464A7">
        <w:rPr>
          <w:rFonts w:ascii="Arial" w:hAnsi="Arial" w:cs="Arial"/>
          <w:b/>
          <w:bCs/>
          <w:sz w:val="24"/>
          <w:szCs w:val="24"/>
          <w:lang w:val="fr-FR" w:bidi="ar-TN"/>
        </w:rPr>
        <w:t xml:space="preserve">pour la </w:t>
      </w:r>
      <w:r w:rsidR="00CC3AE5" w:rsidRPr="00CC3AE5">
        <w:rPr>
          <w:rFonts w:ascii="Arial" w:hAnsi="Arial" w:cs="Arial"/>
          <w:b/>
          <w:bCs/>
          <w:sz w:val="24"/>
          <w:szCs w:val="24"/>
          <w:lang w:val="fr-FR" w:bidi="ar-TN"/>
        </w:rPr>
        <w:t>réforme du secteur de la communication audiovisuelle</w:t>
      </w:r>
    </w:p>
    <w:p w:rsidR="00CC3AE5" w:rsidRDefault="00493F60"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Contrairement à l’approche adoptée en 2011 </w:t>
      </w:r>
      <w:r w:rsidR="009C2C6E">
        <w:rPr>
          <w:rFonts w:ascii="Arial" w:hAnsi="Arial" w:cs="Arial"/>
          <w:sz w:val="24"/>
          <w:szCs w:val="24"/>
          <w:lang w:val="fr-FR" w:bidi="ar-TN"/>
        </w:rPr>
        <w:t xml:space="preserve">qui a abouti à la promulgation du décret 115 (relatif à la liberté de presse, d’impression et d’édition) et du décret 116 qui organise le secteur de l’audiovisuel et comprend les dispositions relatives à l’instance de régulation, </w:t>
      </w:r>
      <w:r w:rsidR="00792825">
        <w:rPr>
          <w:rFonts w:ascii="Arial" w:hAnsi="Arial" w:cs="Arial"/>
          <w:sz w:val="24"/>
          <w:szCs w:val="24"/>
          <w:lang w:val="fr-FR" w:bidi="ar-TN"/>
        </w:rPr>
        <w:t xml:space="preserve">l’approche adoptée aujourd’hui a pris le chemin inverse, puisqu’elle commence par l’adoption de la loi sur les dispositions communes entre les instances constitutionnelles indépendantes, </w:t>
      </w:r>
      <w:r w:rsidR="002F0BF8">
        <w:rPr>
          <w:rFonts w:ascii="Arial" w:hAnsi="Arial" w:cs="Arial"/>
          <w:sz w:val="24"/>
          <w:szCs w:val="24"/>
          <w:lang w:val="fr-FR" w:bidi="ar-TN"/>
        </w:rPr>
        <w:t xml:space="preserve">la mise à l’écart </w:t>
      </w:r>
      <w:r w:rsidR="00792825">
        <w:rPr>
          <w:rFonts w:ascii="Arial" w:hAnsi="Arial" w:cs="Arial"/>
          <w:sz w:val="24"/>
          <w:szCs w:val="24"/>
          <w:lang w:val="fr-FR" w:bidi="ar-TN"/>
        </w:rPr>
        <w:t xml:space="preserve">de la loi portant « création de l’instance de communication audiovisuelle » </w:t>
      </w:r>
      <w:r w:rsidR="00F01A5F">
        <w:rPr>
          <w:rFonts w:ascii="Arial" w:hAnsi="Arial" w:cs="Arial"/>
          <w:sz w:val="24"/>
          <w:szCs w:val="24"/>
          <w:lang w:val="fr-FR" w:bidi="ar-TN"/>
        </w:rPr>
        <w:t xml:space="preserve">et </w:t>
      </w:r>
      <w:r w:rsidR="00792825">
        <w:rPr>
          <w:rFonts w:ascii="Arial" w:hAnsi="Arial" w:cs="Arial"/>
          <w:sz w:val="24"/>
          <w:szCs w:val="24"/>
          <w:lang w:val="fr-FR" w:bidi="ar-TN"/>
        </w:rPr>
        <w:t xml:space="preserve">des autres dispositions relatives au secteur, en l’absence d’un cadre de régulation de la liberté d’expression, de presse et d’édition, </w:t>
      </w:r>
      <w:r w:rsidR="00C73126">
        <w:rPr>
          <w:rFonts w:ascii="Arial" w:hAnsi="Arial" w:cs="Arial"/>
          <w:sz w:val="24"/>
          <w:szCs w:val="24"/>
          <w:lang w:val="fr-FR" w:bidi="ar-TN"/>
        </w:rPr>
        <w:t>dont le principe d’autorégulation préconisé par les normes internationales.</w:t>
      </w:r>
    </w:p>
    <w:p w:rsidR="00C73126" w:rsidRDefault="00C73126"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lastRenderedPageBreak/>
        <w:t>Cette approche a également été caractérisée par l’absence d</w:t>
      </w:r>
      <w:r w:rsidR="0076000E">
        <w:rPr>
          <w:rFonts w:ascii="Arial" w:hAnsi="Arial" w:cs="Arial"/>
          <w:sz w:val="24"/>
          <w:szCs w:val="24"/>
          <w:lang w:val="fr-FR" w:bidi="ar-TN"/>
        </w:rPr>
        <w:t>’un grand débat sur une vision globale pour la réforme du secteur de l’audiovisuel.</w:t>
      </w:r>
    </w:p>
    <w:p w:rsidR="0076000E" w:rsidRDefault="0076000E"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Le projet de loi soumis par le Gouvernement ne fera </w:t>
      </w:r>
      <w:r w:rsidR="00AC3C2D">
        <w:rPr>
          <w:rFonts w:ascii="Arial" w:hAnsi="Arial" w:cs="Arial"/>
          <w:sz w:val="24"/>
          <w:szCs w:val="24"/>
          <w:lang w:val="fr-FR" w:bidi="ar-TN"/>
        </w:rPr>
        <w:t>que disperser les textes</w:t>
      </w:r>
      <w:r>
        <w:rPr>
          <w:rFonts w:ascii="Arial" w:hAnsi="Arial" w:cs="Arial"/>
          <w:sz w:val="24"/>
          <w:szCs w:val="24"/>
          <w:lang w:val="fr-FR" w:bidi="ar-TN"/>
        </w:rPr>
        <w:t xml:space="preserve"> le système légal, affaibli</w:t>
      </w:r>
      <w:r w:rsidR="002B42BC">
        <w:rPr>
          <w:rFonts w:ascii="Arial" w:hAnsi="Arial" w:cs="Arial"/>
          <w:sz w:val="24"/>
          <w:szCs w:val="24"/>
          <w:lang w:val="fr-FR" w:bidi="ar-TN"/>
        </w:rPr>
        <w:t>r les instances indépendantes, et abandonner les acquis octroyés par le cadre législatif de 2011 renforcé par la Constitution 2014.</w:t>
      </w:r>
    </w:p>
    <w:p w:rsidR="00CC3AE5" w:rsidRPr="00AF3D6A" w:rsidRDefault="002B42BC" w:rsidP="00F82F26">
      <w:pPr>
        <w:pStyle w:val="Paragraphedeliste"/>
        <w:numPr>
          <w:ilvl w:val="0"/>
          <w:numId w:val="5"/>
        </w:numPr>
        <w:bidi w:val="0"/>
        <w:spacing w:before="100" w:beforeAutospacing="1" w:after="100" w:afterAutospacing="1" w:line="240" w:lineRule="auto"/>
        <w:jc w:val="both"/>
        <w:rPr>
          <w:rFonts w:ascii="Arial" w:hAnsi="Arial" w:cs="Arial"/>
          <w:b/>
          <w:bCs/>
          <w:sz w:val="24"/>
          <w:szCs w:val="24"/>
          <w:lang w:val="fr-FR" w:bidi="ar-TN"/>
        </w:rPr>
      </w:pPr>
      <w:r w:rsidRPr="00AF3D6A">
        <w:rPr>
          <w:rFonts w:ascii="Arial" w:hAnsi="Arial" w:cs="Arial"/>
          <w:b/>
          <w:bCs/>
          <w:sz w:val="24"/>
          <w:szCs w:val="24"/>
          <w:lang w:val="fr-FR" w:bidi="ar-TN"/>
        </w:rPr>
        <w:t>Dispersion et division du cadre législatif du secteur de l’audiovisuel</w:t>
      </w:r>
    </w:p>
    <w:p w:rsidR="005A29EB" w:rsidRDefault="00AC3C2D"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 xml:space="preserve">La dispersion </w:t>
      </w:r>
      <w:r w:rsidR="00E264B8">
        <w:rPr>
          <w:rFonts w:ascii="Arial" w:hAnsi="Arial" w:cs="Arial"/>
          <w:sz w:val="24"/>
          <w:szCs w:val="24"/>
          <w:lang w:val="fr-FR" w:bidi="ar-TN"/>
        </w:rPr>
        <w:t>des textes législatifs ouvre l</w:t>
      </w:r>
      <w:r w:rsidR="00BE7ED3">
        <w:rPr>
          <w:rFonts w:ascii="Arial" w:hAnsi="Arial" w:cs="Arial"/>
          <w:sz w:val="24"/>
          <w:szCs w:val="24"/>
          <w:lang w:val="fr-FR" w:bidi="ar-TN"/>
        </w:rPr>
        <w:t>es</w:t>
      </w:r>
      <w:r w:rsidR="00E264B8">
        <w:rPr>
          <w:rFonts w:ascii="Arial" w:hAnsi="Arial" w:cs="Arial"/>
          <w:sz w:val="24"/>
          <w:szCs w:val="24"/>
          <w:lang w:val="fr-FR" w:bidi="ar-TN"/>
        </w:rPr>
        <w:t xml:space="preserve"> porte</w:t>
      </w:r>
      <w:r w:rsidR="00BE7ED3">
        <w:rPr>
          <w:rFonts w:ascii="Arial" w:hAnsi="Arial" w:cs="Arial"/>
          <w:sz w:val="24"/>
          <w:szCs w:val="24"/>
          <w:lang w:val="fr-FR" w:bidi="ar-TN"/>
        </w:rPr>
        <w:t>s</w:t>
      </w:r>
      <w:r w:rsidR="00E264B8">
        <w:rPr>
          <w:rFonts w:ascii="Arial" w:hAnsi="Arial" w:cs="Arial"/>
          <w:sz w:val="24"/>
          <w:szCs w:val="24"/>
          <w:lang w:val="fr-FR" w:bidi="ar-TN"/>
        </w:rPr>
        <w:t xml:space="preserve"> </w:t>
      </w:r>
      <w:r w:rsidR="005A29EB">
        <w:rPr>
          <w:rFonts w:ascii="Arial" w:hAnsi="Arial" w:cs="Arial"/>
          <w:sz w:val="24"/>
          <w:szCs w:val="24"/>
          <w:lang w:val="fr-FR" w:bidi="ar-TN"/>
        </w:rPr>
        <w:t xml:space="preserve">de l’ambiguïté, de la contradiction, et de des restrictions </w:t>
      </w:r>
      <w:r w:rsidR="00BE7ED3">
        <w:rPr>
          <w:rFonts w:ascii="Arial" w:hAnsi="Arial" w:cs="Arial"/>
          <w:sz w:val="24"/>
          <w:szCs w:val="24"/>
          <w:lang w:val="fr-FR" w:bidi="ar-TN"/>
        </w:rPr>
        <w:t xml:space="preserve">sur </w:t>
      </w:r>
      <w:r w:rsidR="005A29EB">
        <w:rPr>
          <w:rFonts w:ascii="Arial" w:hAnsi="Arial" w:cs="Arial"/>
          <w:sz w:val="24"/>
          <w:szCs w:val="24"/>
          <w:lang w:val="fr-FR" w:bidi="ar-TN"/>
        </w:rPr>
        <w:t>la communication audiovisuelle et de l’indépendance de l’instance de régulation.</w:t>
      </w:r>
    </w:p>
    <w:p w:rsidR="005A29EB" w:rsidRDefault="005A29EB"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Toutes les analyses légales effectuées par les organismes et experts spécialisés s’accordent à dire que cette dispersion va à l’encontre des principes de bonne gouvernance et des normes internationales, alors que l’adoption de lois globales et l’unification des textes législatifs pourrait faciliter les systèmes légaux et juridiques et renforcer leur efficacité.</w:t>
      </w:r>
    </w:p>
    <w:p w:rsidR="005A29EB" w:rsidRDefault="005A29EB"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Les organisations signataires considèrent</w:t>
      </w:r>
      <w:r w:rsidR="008148E2">
        <w:rPr>
          <w:rFonts w:ascii="Arial" w:hAnsi="Arial" w:cs="Arial"/>
          <w:sz w:val="24"/>
          <w:szCs w:val="24"/>
          <w:lang w:val="fr-FR" w:bidi="ar-TN"/>
        </w:rPr>
        <w:t xml:space="preserve"> que l’adoption d’un cadre légal global pour la liberté de la communication audiovisuelle, comme c’est le cas dans d’autres expériences démocratiques, représente la meilleure garantie pour organiser le paysage médiatique et protéger le droit du citoyen pour une presse libre, pluraliste et qui respecte les règles professionnelles et déontologiques du journalisme, mais aussi pour éviter le contrôle politique ou financier des médias.</w:t>
      </w:r>
    </w:p>
    <w:p w:rsidR="002B42BC" w:rsidRPr="008148E2" w:rsidRDefault="008148E2" w:rsidP="00F82F26">
      <w:pPr>
        <w:pStyle w:val="Paragraphedeliste"/>
        <w:numPr>
          <w:ilvl w:val="0"/>
          <w:numId w:val="5"/>
        </w:numPr>
        <w:bidi w:val="0"/>
        <w:spacing w:before="100" w:beforeAutospacing="1" w:after="100" w:afterAutospacing="1" w:line="240" w:lineRule="auto"/>
        <w:jc w:val="both"/>
        <w:rPr>
          <w:rFonts w:ascii="Arial" w:hAnsi="Arial" w:cs="Arial"/>
          <w:b/>
          <w:bCs/>
          <w:sz w:val="24"/>
          <w:szCs w:val="24"/>
          <w:lang w:val="fr-FR" w:bidi="ar-TN"/>
        </w:rPr>
      </w:pPr>
      <w:r w:rsidRPr="008148E2">
        <w:rPr>
          <w:rFonts w:ascii="Arial" w:hAnsi="Arial" w:cs="Arial"/>
          <w:b/>
          <w:bCs/>
          <w:sz w:val="24"/>
          <w:szCs w:val="24"/>
          <w:lang w:val="fr-FR" w:bidi="ar-TN"/>
        </w:rPr>
        <w:t>Un projet de loi qui comporte des défaillances légales et qui menace sérieusement l’indépendance de l’instance de communication audiovisuelle</w:t>
      </w:r>
    </w:p>
    <w:p w:rsidR="008148E2" w:rsidRDefault="00B274D8" w:rsidP="00F82F26">
      <w:pPr>
        <w:bidi w:val="0"/>
        <w:spacing w:before="100" w:beforeAutospacing="1" w:after="100" w:afterAutospacing="1" w:line="240" w:lineRule="auto"/>
        <w:jc w:val="both"/>
        <w:rPr>
          <w:rFonts w:ascii="Arial" w:hAnsi="Arial" w:cs="Arial"/>
          <w:sz w:val="24"/>
          <w:szCs w:val="24"/>
          <w:lang w:val="fr-FR" w:bidi="ar-TN"/>
        </w:rPr>
      </w:pPr>
      <w:r>
        <w:rPr>
          <w:rFonts w:ascii="Arial" w:hAnsi="Arial" w:cs="Arial"/>
          <w:sz w:val="24"/>
          <w:szCs w:val="24"/>
          <w:lang w:val="fr-FR" w:bidi="ar-TN"/>
        </w:rPr>
        <w:t>Les différentes analyses et études légales effectuées par des organisations spécialisées, des experts et des professionnels attestent de la présence de défaillances juridiques au niveau du projet de loi proposé</w:t>
      </w:r>
      <w:r w:rsidR="004B6D37">
        <w:rPr>
          <w:rFonts w:ascii="Arial" w:hAnsi="Arial" w:cs="Arial"/>
          <w:sz w:val="24"/>
          <w:szCs w:val="24"/>
          <w:lang w:val="fr-FR" w:bidi="ar-TN"/>
        </w:rPr>
        <w:t>,</w:t>
      </w:r>
      <w:r>
        <w:rPr>
          <w:rFonts w:ascii="Arial" w:hAnsi="Arial" w:cs="Arial"/>
          <w:sz w:val="24"/>
          <w:szCs w:val="24"/>
          <w:lang w:val="fr-FR" w:bidi="ar-TN"/>
        </w:rPr>
        <w:t xml:space="preserve"> de l’absence de garanties pour assurer l’indépendance financière et opérationnelle de l’instance de communication audiovisuelle</w:t>
      </w:r>
      <w:r w:rsidR="004B6D37">
        <w:rPr>
          <w:rFonts w:ascii="Arial" w:hAnsi="Arial" w:cs="Arial"/>
          <w:sz w:val="24"/>
          <w:szCs w:val="24"/>
          <w:lang w:val="fr-FR" w:bidi="ar-TN"/>
        </w:rPr>
        <w:t xml:space="preserve">, de l’absence de </w:t>
      </w:r>
      <w:r w:rsidR="006C522F">
        <w:rPr>
          <w:rFonts w:ascii="Arial" w:hAnsi="Arial" w:cs="Arial"/>
          <w:sz w:val="24"/>
          <w:szCs w:val="24"/>
          <w:lang w:val="fr-FR" w:bidi="ar-TN"/>
        </w:rPr>
        <w:t>proportionnalité</w:t>
      </w:r>
      <w:r w:rsidR="004B6D37">
        <w:rPr>
          <w:rFonts w:ascii="Arial" w:hAnsi="Arial" w:cs="Arial"/>
          <w:sz w:val="24"/>
          <w:szCs w:val="24"/>
          <w:lang w:val="fr-FR" w:bidi="ar-TN"/>
        </w:rPr>
        <w:t xml:space="preserve"> entre</w:t>
      </w:r>
      <w:r w:rsidR="006C522F">
        <w:rPr>
          <w:rFonts w:ascii="Arial" w:hAnsi="Arial" w:cs="Arial"/>
          <w:sz w:val="24"/>
          <w:szCs w:val="24"/>
          <w:lang w:val="fr-FR" w:bidi="ar-TN"/>
        </w:rPr>
        <w:t xml:space="preserve"> les requis de l’indépendance et les mécanismes de redevabilité, outre le fa</w:t>
      </w:r>
      <w:r w:rsidR="004F6068">
        <w:rPr>
          <w:rFonts w:ascii="Arial" w:hAnsi="Arial" w:cs="Arial"/>
          <w:sz w:val="24"/>
          <w:szCs w:val="24"/>
          <w:lang w:val="fr-FR" w:bidi="ar-TN"/>
        </w:rPr>
        <w:t>i</w:t>
      </w:r>
      <w:r w:rsidR="006C522F">
        <w:rPr>
          <w:rFonts w:ascii="Arial" w:hAnsi="Arial" w:cs="Arial"/>
          <w:sz w:val="24"/>
          <w:szCs w:val="24"/>
          <w:lang w:val="fr-FR" w:bidi="ar-TN"/>
        </w:rPr>
        <w:t xml:space="preserve">t de ne pas avoir muni la nouvelle instance de prérogatives disciplinaires efficaces ou de ne pas avoir défini ses rôles </w:t>
      </w:r>
      <w:r w:rsidR="004F6068">
        <w:rPr>
          <w:rFonts w:ascii="Arial" w:hAnsi="Arial" w:cs="Arial"/>
          <w:sz w:val="24"/>
          <w:szCs w:val="24"/>
          <w:lang w:val="fr-FR" w:bidi="ar-TN"/>
        </w:rPr>
        <w:t>en matière du</w:t>
      </w:r>
      <w:r w:rsidR="006C522F">
        <w:rPr>
          <w:rFonts w:ascii="Arial" w:hAnsi="Arial" w:cs="Arial"/>
          <w:sz w:val="24"/>
          <w:szCs w:val="24"/>
          <w:lang w:val="fr-FR" w:bidi="ar-TN"/>
        </w:rPr>
        <w:t xml:space="preserve"> contrôle de la propriété des médias ou lors des périodes électorales.</w:t>
      </w:r>
    </w:p>
    <w:p w:rsidR="00EC497F" w:rsidRDefault="006C522F" w:rsidP="00F82F26">
      <w:pPr>
        <w:bidi w:val="0"/>
        <w:spacing w:before="100" w:beforeAutospacing="1" w:after="100" w:afterAutospacing="1" w:line="240" w:lineRule="auto"/>
        <w:jc w:val="both"/>
        <w:rPr>
          <w:rFonts w:ascii="Arial" w:hAnsi="Arial" w:cs="Arial"/>
          <w:b/>
          <w:bCs/>
          <w:sz w:val="24"/>
          <w:szCs w:val="24"/>
          <w:lang w:val="fr-FR" w:bidi="ar-TN"/>
        </w:rPr>
      </w:pPr>
      <w:r w:rsidRPr="006C522F">
        <w:rPr>
          <w:rFonts w:ascii="Arial" w:hAnsi="Arial" w:cs="Arial"/>
          <w:b/>
          <w:bCs/>
          <w:sz w:val="24"/>
          <w:szCs w:val="24"/>
          <w:lang w:val="fr-FR" w:bidi="ar-TN"/>
        </w:rPr>
        <w:t>Organisations signataires</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SNJT Syndicat des Journalistes Tunisiens</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IWATCH</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CRLDHT Comité pour le Respect des Libertés et des Droits de l'Homme</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LTDH Ligue Tunisienne des Droits de l’Homme</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bidi="ar-TN"/>
        </w:rPr>
      </w:pPr>
      <w:r w:rsidRPr="002A6DF1">
        <w:rPr>
          <w:rFonts w:ascii="Arial" w:eastAsia="Calibri" w:hAnsi="Arial" w:cs="Arial"/>
          <w:sz w:val="28"/>
          <w:szCs w:val="28"/>
          <w:lang w:bidi="ar-TN"/>
        </w:rPr>
        <w:t>EUROMED</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FTDES Forum Tunisien pour les Droits Economiques et Sociaux</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L'ATDVU Association Tunisienne de Défense des Valeurs Universitaires</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lastRenderedPageBreak/>
        <w:t>BAWSALA</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UTMA Union Tunisienne des Médias Associatifs</w:t>
      </w:r>
    </w:p>
    <w:p w:rsidR="002A6DF1" w:rsidRP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Association Vigilance</w:t>
      </w:r>
    </w:p>
    <w:p w:rsidR="002A6DF1" w:rsidRPr="00E708C2" w:rsidRDefault="002A6DF1" w:rsidP="00E708C2">
      <w:pPr>
        <w:spacing w:before="100" w:beforeAutospacing="1" w:after="100" w:afterAutospacing="1" w:line="240" w:lineRule="auto"/>
        <w:ind w:left="-142"/>
        <w:contextualSpacing/>
        <w:jc w:val="right"/>
        <w:rPr>
          <w:rFonts w:ascii="Arial" w:eastAsia="Calibri" w:hAnsi="Arial" w:cs="Arial"/>
          <w:sz w:val="28"/>
          <w:szCs w:val="28"/>
          <w:lang w:bidi="ar-TN"/>
        </w:rPr>
      </w:pPr>
      <w:r w:rsidRPr="002A6DF1">
        <w:rPr>
          <w:rFonts w:ascii="Arial" w:eastAsia="Calibri" w:hAnsi="Arial" w:cs="Arial"/>
          <w:sz w:val="28"/>
          <w:szCs w:val="28"/>
          <w:lang w:bidi="ar-TN"/>
        </w:rPr>
        <w:t>Alternative Media</w:t>
      </w:r>
    </w:p>
    <w:p w:rsidR="00E708C2" w:rsidRP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bidi="ar-TN"/>
        </w:rPr>
      </w:pPr>
      <w:r w:rsidRPr="00E708C2">
        <w:rPr>
          <w:rFonts w:ascii="Arial" w:eastAsia="Calibri" w:hAnsi="Arial" w:cs="Arial"/>
          <w:sz w:val="28"/>
          <w:szCs w:val="28"/>
          <w:lang w:bidi="ar-TN"/>
        </w:rPr>
        <w:t xml:space="preserve">Al </w:t>
      </w:r>
      <w:proofErr w:type="spellStart"/>
      <w:r w:rsidRPr="00E708C2">
        <w:rPr>
          <w:rFonts w:ascii="Arial" w:eastAsia="Calibri" w:hAnsi="Arial" w:cs="Arial"/>
          <w:sz w:val="28"/>
          <w:szCs w:val="28"/>
          <w:lang w:bidi="ar-TN"/>
        </w:rPr>
        <w:t>Khatt</w:t>
      </w:r>
      <w:proofErr w:type="spellEnd"/>
      <w:r w:rsidRPr="00E708C2">
        <w:rPr>
          <w:rFonts w:ascii="Arial" w:eastAsia="Calibri" w:hAnsi="Arial" w:cs="Arial"/>
          <w:sz w:val="28"/>
          <w:szCs w:val="28"/>
          <w:rtl/>
          <w:lang w:bidi="ar-TN"/>
        </w:rPr>
        <w:t xml:space="preserve"> </w:t>
      </w:r>
    </w:p>
    <w:p w:rsidR="00E708C2" w:rsidRP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E708C2">
        <w:rPr>
          <w:rFonts w:ascii="Arial" w:eastAsia="Calibri" w:hAnsi="Arial" w:cs="Arial"/>
          <w:sz w:val="28"/>
          <w:szCs w:val="28"/>
          <w:lang w:val="fr-FR" w:bidi="ar-TN"/>
        </w:rPr>
        <w:t>ATFD</w:t>
      </w:r>
      <w:r w:rsidR="0028178E" w:rsidRPr="0028178E">
        <w:rPr>
          <w:rFonts w:ascii="Arial" w:eastAsia="Calibri" w:hAnsi="Arial" w:cs="Arial"/>
          <w:sz w:val="28"/>
          <w:szCs w:val="28"/>
          <w:lang w:val="fr-FR" w:bidi="ar-TN"/>
        </w:rPr>
        <w:t xml:space="preserve"> Association tunisienne des femmes démocrates</w:t>
      </w:r>
    </w:p>
    <w:p w:rsidR="00E708C2" w:rsidRP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bidi="ar-TN"/>
        </w:rPr>
      </w:pPr>
      <w:r w:rsidRPr="00E708C2">
        <w:rPr>
          <w:rFonts w:ascii="Arial" w:eastAsia="Calibri" w:hAnsi="Arial" w:cs="Arial"/>
          <w:sz w:val="28"/>
          <w:szCs w:val="28"/>
          <w:lang w:bidi="ar-TN"/>
        </w:rPr>
        <w:t>DPA Tunisia</w:t>
      </w:r>
    </w:p>
    <w:p w:rsidR="00E708C2" w:rsidRP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bidi="ar-TN"/>
        </w:rPr>
      </w:pPr>
      <w:r w:rsidRPr="00E708C2">
        <w:rPr>
          <w:rFonts w:ascii="Arial" w:eastAsia="Calibri" w:hAnsi="Arial" w:cs="Arial"/>
          <w:sz w:val="28"/>
          <w:szCs w:val="28"/>
          <w:lang w:bidi="ar-TN"/>
        </w:rPr>
        <w:t>DRI Tunisia</w:t>
      </w:r>
    </w:p>
    <w:p w:rsid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E708C2">
        <w:rPr>
          <w:rFonts w:ascii="Arial" w:eastAsia="Calibri" w:hAnsi="Arial" w:cs="Arial"/>
          <w:sz w:val="28"/>
          <w:szCs w:val="28"/>
          <w:lang w:val="fr-FR" w:bidi="ar-TN"/>
        </w:rPr>
        <w:t>Organisation contre la Torture Tunisie</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NAWAAT</w:t>
      </w:r>
    </w:p>
    <w:p w:rsidR="002A6DF1" w:rsidRPr="00E708C2"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Article 19</w:t>
      </w:r>
    </w:p>
    <w:p w:rsidR="00E708C2" w:rsidRDefault="00E708C2"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E708C2">
        <w:rPr>
          <w:rFonts w:ascii="Arial" w:eastAsia="Calibri" w:hAnsi="Arial" w:cs="Arial"/>
          <w:sz w:val="28"/>
          <w:szCs w:val="28"/>
          <w:lang w:val="fr-FR" w:bidi="ar-TN"/>
        </w:rPr>
        <w:t>RSF</w:t>
      </w:r>
      <w:r w:rsidR="0028178E">
        <w:rPr>
          <w:rFonts w:ascii="Arial" w:eastAsia="Calibri" w:hAnsi="Arial" w:cs="Arial"/>
          <w:sz w:val="28"/>
          <w:szCs w:val="28"/>
          <w:lang w:val="fr-FR" w:bidi="ar-TN"/>
        </w:rPr>
        <w:t xml:space="preserve"> Reporters Sans Frontières</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IMS International Media Support</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Association Arabe des Libertés Académiques</w:t>
      </w:r>
    </w:p>
    <w:p w:rsidR="002A6DF1"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CM Solutions</w:t>
      </w:r>
    </w:p>
    <w:p w:rsidR="002A6DF1" w:rsidRPr="00E708C2" w:rsidRDefault="002A6DF1" w:rsidP="00E708C2">
      <w:pPr>
        <w:spacing w:before="100" w:beforeAutospacing="1" w:after="100" w:afterAutospacing="1" w:line="240" w:lineRule="auto"/>
        <w:ind w:left="-142"/>
        <w:contextualSpacing/>
        <w:jc w:val="right"/>
        <w:rPr>
          <w:rFonts w:ascii="Arial" w:eastAsia="Calibri" w:hAnsi="Arial" w:cs="Arial"/>
          <w:sz w:val="28"/>
          <w:szCs w:val="28"/>
          <w:lang w:val="fr-FR" w:bidi="ar-TN"/>
        </w:rPr>
      </w:pPr>
      <w:r w:rsidRPr="002A6DF1">
        <w:rPr>
          <w:rFonts w:ascii="Arial" w:eastAsia="Calibri" w:hAnsi="Arial" w:cs="Arial"/>
          <w:sz w:val="28"/>
          <w:szCs w:val="28"/>
          <w:lang w:val="fr-FR" w:bidi="ar-TN"/>
        </w:rPr>
        <w:t>Institut Panos Afrique de l'Ouest</w:t>
      </w:r>
    </w:p>
    <w:sectPr w:rsidR="002A6DF1" w:rsidRPr="00E708C2" w:rsidSect="00B65549">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750"/>
    <w:multiLevelType w:val="hybridMultilevel"/>
    <w:tmpl w:val="5DB460D6"/>
    <w:lvl w:ilvl="0" w:tplc="AB8A614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0B76F7E"/>
    <w:multiLevelType w:val="hybridMultilevel"/>
    <w:tmpl w:val="5F00113A"/>
    <w:lvl w:ilvl="0" w:tplc="6D68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DE62A8"/>
    <w:multiLevelType w:val="hybridMultilevel"/>
    <w:tmpl w:val="168419A8"/>
    <w:lvl w:ilvl="0" w:tplc="F4F2728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3114A6"/>
    <w:multiLevelType w:val="hybridMultilevel"/>
    <w:tmpl w:val="FE9C5F18"/>
    <w:lvl w:ilvl="0" w:tplc="1C204DA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5504"/>
    <w:multiLevelType w:val="hybridMultilevel"/>
    <w:tmpl w:val="40381938"/>
    <w:lvl w:ilvl="0" w:tplc="91725D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08"/>
    <w:rsid w:val="0009724D"/>
    <w:rsid w:val="000F618F"/>
    <w:rsid w:val="00143E13"/>
    <w:rsid w:val="001B754B"/>
    <w:rsid w:val="002113AA"/>
    <w:rsid w:val="0028178E"/>
    <w:rsid w:val="002A6DF1"/>
    <w:rsid w:val="002B42BC"/>
    <w:rsid w:val="002C7936"/>
    <w:rsid w:val="002F0BF8"/>
    <w:rsid w:val="004464A7"/>
    <w:rsid w:val="004520B1"/>
    <w:rsid w:val="00477DDD"/>
    <w:rsid w:val="0048781E"/>
    <w:rsid w:val="00490478"/>
    <w:rsid w:val="00493F60"/>
    <w:rsid w:val="004B6D37"/>
    <w:rsid w:val="004C7859"/>
    <w:rsid w:val="004F6068"/>
    <w:rsid w:val="00512D85"/>
    <w:rsid w:val="00581FF5"/>
    <w:rsid w:val="005A29EB"/>
    <w:rsid w:val="005C23CE"/>
    <w:rsid w:val="005D3B3E"/>
    <w:rsid w:val="005E1308"/>
    <w:rsid w:val="00677316"/>
    <w:rsid w:val="006C522F"/>
    <w:rsid w:val="006D2D63"/>
    <w:rsid w:val="00713BF8"/>
    <w:rsid w:val="00746CB6"/>
    <w:rsid w:val="0076000E"/>
    <w:rsid w:val="00766B80"/>
    <w:rsid w:val="00792825"/>
    <w:rsid w:val="007B6479"/>
    <w:rsid w:val="007D67D6"/>
    <w:rsid w:val="00813E5D"/>
    <w:rsid w:val="008148E2"/>
    <w:rsid w:val="0088223A"/>
    <w:rsid w:val="009C2C6E"/>
    <w:rsid w:val="009C4B33"/>
    <w:rsid w:val="00A55312"/>
    <w:rsid w:val="00A64F92"/>
    <w:rsid w:val="00A75881"/>
    <w:rsid w:val="00AA50C5"/>
    <w:rsid w:val="00AB32AB"/>
    <w:rsid w:val="00AC3C2D"/>
    <w:rsid w:val="00AF3D6A"/>
    <w:rsid w:val="00B24376"/>
    <w:rsid w:val="00B274D8"/>
    <w:rsid w:val="00B5292C"/>
    <w:rsid w:val="00B65549"/>
    <w:rsid w:val="00BD6E56"/>
    <w:rsid w:val="00BE1320"/>
    <w:rsid w:val="00BE6800"/>
    <w:rsid w:val="00BE7ED3"/>
    <w:rsid w:val="00C3219D"/>
    <w:rsid w:val="00C73126"/>
    <w:rsid w:val="00C93676"/>
    <w:rsid w:val="00CA1635"/>
    <w:rsid w:val="00CC3AE5"/>
    <w:rsid w:val="00CC3BBF"/>
    <w:rsid w:val="00DB1655"/>
    <w:rsid w:val="00DC2DAC"/>
    <w:rsid w:val="00E264B8"/>
    <w:rsid w:val="00E64F19"/>
    <w:rsid w:val="00E708C2"/>
    <w:rsid w:val="00EC497F"/>
    <w:rsid w:val="00F01A5F"/>
    <w:rsid w:val="00F42D3F"/>
    <w:rsid w:val="00F4342D"/>
    <w:rsid w:val="00F678AA"/>
    <w:rsid w:val="00F82F26"/>
    <w:rsid w:val="00F84866"/>
    <w:rsid w:val="00FA31C3"/>
    <w:rsid w:val="00FC4DC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8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2018-01-30T11:11:00Z</dcterms:created>
  <dcterms:modified xsi:type="dcterms:W3CDTF">2018-01-30T11:11:00Z</dcterms:modified>
</cp:coreProperties>
</file>